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1E4FF" w14:textId="77777777" w:rsidR="006125E8" w:rsidRPr="003C0809" w:rsidRDefault="006125E8" w:rsidP="006125E8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>
        <w:rPr>
          <w:b/>
          <w:bCs/>
        </w:rPr>
        <w:t>52317</w:t>
      </w:r>
    </w:p>
    <w:p w14:paraId="11EAD20C" w14:textId="77777777" w:rsidR="006125E8" w:rsidRPr="001E0547" w:rsidRDefault="006125E8" w:rsidP="006125E8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6125E8" w:rsidRPr="007C1B02" w14:paraId="7657F508" w14:textId="77777777" w:rsidTr="00953702">
        <w:tc>
          <w:tcPr>
            <w:tcW w:w="4608" w:type="dxa"/>
          </w:tcPr>
          <w:p w14:paraId="7888CDCE" w14:textId="77777777" w:rsidR="006125E8" w:rsidRDefault="006125E8" w:rsidP="00953702">
            <w:pPr>
              <w:jc w:val="left"/>
              <w:rPr>
                <w:b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>APPLICAT</w:t>
            </w:r>
            <w:r>
              <w:rPr>
                <w:b/>
                <w:caps/>
                <w:szCs w:val="24"/>
              </w:rPr>
              <w:t>I</w:t>
            </w:r>
            <w:r w:rsidRPr="00AB39C3">
              <w:rPr>
                <w:b/>
                <w:caps/>
                <w:szCs w:val="24"/>
              </w:rPr>
              <w:t>ON OF</w:t>
            </w:r>
            <w:r>
              <w:rPr>
                <w:b/>
                <w:caps/>
                <w:szCs w:val="24"/>
              </w:rPr>
              <w:t xml:space="preserve"> BASTROP WEST WATER SUPPLY AND K &amp; k WATER COMPANY </w:t>
            </w:r>
            <w:r w:rsidRPr="00AB39C3">
              <w:rPr>
                <w:b/>
                <w:caps/>
                <w:szCs w:val="24"/>
              </w:rPr>
              <w:t>FOR SALE, TRANSFER</w:t>
            </w:r>
            <w:r>
              <w:rPr>
                <w:b/>
                <w:caps/>
                <w:szCs w:val="24"/>
              </w:rPr>
              <w:t>,</w:t>
            </w:r>
          </w:p>
          <w:p w14:paraId="334C4190" w14:textId="77777777" w:rsidR="006125E8" w:rsidRPr="003F0E0B" w:rsidRDefault="006125E8" w:rsidP="00953702">
            <w:pPr>
              <w:jc w:val="left"/>
              <w:rPr>
                <w:b/>
                <w:bCs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 xml:space="preserve">OR MERGER OF FACILITIES AND CERTIFICATE RIGHTS IN </w:t>
            </w:r>
            <w:r>
              <w:rPr>
                <w:b/>
                <w:caps/>
                <w:szCs w:val="24"/>
              </w:rPr>
              <w:t>BASTROP</w:t>
            </w:r>
            <w:r w:rsidRPr="00AB39C3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0F7BF02E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0B9D766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48930DC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24225D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73DB2" w14:textId="77777777" w:rsidR="006125E8" w:rsidRDefault="006125E8" w:rsidP="009537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716D5DD" w14:textId="77777777" w:rsidR="006125E8" w:rsidRPr="007C1B02" w:rsidRDefault="006125E8" w:rsidP="0095370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2177765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94C3E20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F822B3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94093D4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6D742805" w14:textId="4E4914A8" w:rsidR="00B275A1" w:rsidRPr="00261AFE" w:rsidRDefault="0063320E" w:rsidP="00B275A1">
      <w:pPr>
        <w:pStyle w:val="Documentheading"/>
        <w:rPr>
          <w:sz w:val="24"/>
          <w:szCs w:val="24"/>
        </w:rPr>
      </w:pPr>
      <w:r w:rsidRPr="0063320E">
        <w:rPr>
          <w:sz w:val="24"/>
          <w:szCs w:val="24"/>
        </w:rPr>
        <w:t>COMMISSION STAFF’S motion FOR AMENDED PROCEDURAL SCHEDULE</w:t>
      </w:r>
    </w:p>
    <w:p w14:paraId="1C303943" w14:textId="77777777" w:rsidR="00B275A1" w:rsidRDefault="00B275A1" w:rsidP="00B275A1">
      <w:pPr>
        <w:pStyle w:val="Documentheading"/>
      </w:pPr>
    </w:p>
    <w:p w14:paraId="3806B523" w14:textId="408372C0" w:rsidR="00C45543" w:rsidRDefault="00B275A1" w:rsidP="00C45543">
      <w:pPr>
        <w:spacing w:line="360" w:lineRule="auto"/>
        <w:rPr>
          <w:szCs w:val="24"/>
        </w:rPr>
      </w:pPr>
      <w:r>
        <w:tab/>
      </w:r>
      <w:r w:rsidR="00C45543" w:rsidRPr="000F0F65">
        <w:rPr>
          <w:szCs w:val="24"/>
        </w:rPr>
        <w:t xml:space="preserve">On July 14, 2021, Bastrop West Water Supply (Bastrop West) and K &amp; K Water Company (K &amp; K Water) (collectively, </w:t>
      </w:r>
      <w:r w:rsidR="00C45543">
        <w:rPr>
          <w:szCs w:val="24"/>
        </w:rPr>
        <w:t>A</w:t>
      </w:r>
      <w:r w:rsidR="00C45543" w:rsidRPr="000F0F65">
        <w:rPr>
          <w:szCs w:val="24"/>
        </w:rPr>
        <w:t xml:space="preserve">pplicants) filed an application for approval </w:t>
      </w:r>
      <w:r w:rsidR="00C45543">
        <w:rPr>
          <w:szCs w:val="24"/>
        </w:rPr>
        <w:t>for</w:t>
      </w:r>
      <w:r w:rsidR="00C45543" w:rsidRPr="000F0F65">
        <w:rPr>
          <w:szCs w:val="24"/>
        </w:rPr>
        <w:t xml:space="preserve"> the sale</w:t>
      </w:r>
      <w:r w:rsidR="00C45543">
        <w:rPr>
          <w:szCs w:val="24"/>
        </w:rPr>
        <w:t>,</w:t>
      </w:r>
      <w:r w:rsidR="00C45543" w:rsidRPr="000F0F65">
        <w:rPr>
          <w:szCs w:val="24"/>
        </w:rPr>
        <w:t xml:space="preserve"> transfer</w:t>
      </w:r>
      <w:r w:rsidR="00C45543">
        <w:rPr>
          <w:szCs w:val="24"/>
        </w:rPr>
        <w:t>, or merger</w:t>
      </w:r>
      <w:r w:rsidR="00C45543" w:rsidRPr="000F0F65">
        <w:rPr>
          <w:szCs w:val="24"/>
        </w:rPr>
        <w:t xml:space="preserve"> of facilities and certificate rights in Bastrop County. The </w:t>
      </w:r>
      <w:r w:rsidR="00C45543">
        <w:rPr>
          <w:szCs w:val="24"/>
        </w:rPr>
        <w:t>A</w:t>
      </w:r>
      <w:r w:rsidR="00C45543" w:rsidRPr="000F0F65">
        <w:rPr>
          <w:szCs w:val="24"/>
        </w:rPr>
        <w:t xml:space="preserve">pplicants seek approval to sell and transfer all of Bastrop West’s facilities and certificated service area under water </w:t>
      </w:r>
      <w:r w:rsidR="00C45543">
        <w:rPr>
          <w:szCs w:val="24"/>
        </w:rPr>
        <w:t>C</w:t>
      </w:r>
      <w:r w:rsidR="00C45543" w:rsidRPr="000F0F65">
        <w:rPr>
          <w:szCs w:val="24"/>
        </w:rPr>
        <w:t xml:space="preserve">ertificate of </w:t>
      </w:r>
      <w:r w:rsidR="00C45543">
        <w:rPr>
          <w:szCs w:val="24"/>
        </w:rPr>
        <w:t>C</w:t>
      </w:r>
      <w:r w:rsidR="00C45543" w:rsidRPr="000F0F65">
        <w:rPr>
          <w:szCs w:val="24"/>
        </w:rPr>
        <w:t xml:space="preserve">onvenience and </w:t>
      </w:r>
      <w:r w:rsidR="00C45543">
        <w:rPr>
          <w:szCs w:val="24"/>
        </w:rPr>
        <w:t>N</w:t>
      </w:r>
      <w:r w:rsidR="00C45543" w:rsidRPr="000F0F65">
        <w:rPr>
          <w:szCs w:val="24"/>
        </w:rPr>
        <w:t xml:space="preserve">ecessity (CCN) </w:t>
      </w:r>
      <w:r w:rsidR="00CD1A92">
        <w:rPr>
          <w:szCs w:val="24"/>
        </w:rPr>
        <w:t>No.</w:t>
      </w:r>
      <w:r w:rsidR="00CD1A92" w:rsidRPr="000F0F65">
        <w:rPr>
          <w:szCs w:val="24"/>
        </w:rPr>
        <w:t xml:space="preserve"> </w:t>
      </w:r>
      <w:r w:rsidR="00C45543" w:rsidRPr="000F0F65">
        <w:rPr>
          <w:szCs w:val="24"/>
        </w:rPr>
        <w:t xml:space="preserve">12050 to K &amp; K Water’s water CCN </w:t>
      </w:r>
      <w:r w:rsidR="00CD1A92">
        <w:rPr>
          <w:szCs w:val="24"/>
        </w:rPr>
        <w:t>No.</w:t>
      </w:r>
      <w:r w:rsidR="00CD1A92" w:rsidRPr="000F0F65">
        <w:rPr>
          <w:szCs w:val="24"/>
        </w:rPr>
        <w:t xml:space="preserve"> </w:t>
      </w:r>
      <w:r w:rsidR="00C45543" w:rsidRPr="000F0F65">
        <w:rPr>
          <w:szCs w:val="24"/>
        </w:rPr>
        <w:t xml:space="preserve">11836. The requested area consists of approximately </w:t>
      </w:r>
      <w:r w:rsidR="00C45543">
        <w:rPr>
          <w:szCs w:val="24"/>
        </w:rPr>
        <w:t>289</w:t>
      </w:r>
      <w:r w:rsidR="00C45543" w:rsidRPr="000F0F65">
        <w:rPr>
          <w:szCs w:val="24"/>
        </w:rPr>
        <w:t xml:space="preserve"> acres and 117 customer connections. The </w:t>
      </w:r>
      <w:r w:rsidR="00C45543">
        <w:rPr>
          <w:szCs w:val="24"/>
        </w:rPr>
        <w:t>A</w:t>
      </w:r>
      <w:r w:rsidR="00C45543" w:rsidRPr="000F0F65">
        <w:rPr>
          <w:szCs w:val="24"/>
        </w:rPr>
        <w:t>pplicants filed supplemental information on July 27, 2021</w:t>
      </w:r>
      <w:r w:rsidR="00C45543">
        <w:rPr>
          <w:szCs w:val="24"/>
        </w:rPr>
        <w:t xml:space="preserve"> and August 11, 2021</w:t>
      </w:r>
      <w:r w:rsidR="0005059E">
        <w:rPr>
          <w:szCs w:val="24"/>
        </w:rPr>
        <w:t xml:space="preserve"> and October 25, 2021</w:t>
      </w:r>
      <w:r w:rsidR="00C45543">
        <w:t>.</w:t>
      </w:r>
    </w:p>
    <w:p w14:paraId="157A0D15" w14:textId="7F569A04" w:rsidR="00B275A1" w:rsidRDefault="00B275A1" w:rsidP="00B275A1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1C4399">
        <w:t>January 10</w:t>
      </w:r>
      <w:r w:rsidR="00B0349A">
        <w:t>, 202</w:t>
      </w:r>
      <w:r w:rsidR="001C4399">
        <w:t>2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1C4399">
        <w:t>6</w:t>
      </w:r>
      <w:r w:rsidR="00EE4225">
        <w:t xml:space="preserve">, establishing a deadline of </w:t>
      </w:r>
      <w:r w:rsidR="001C4399">
        <w:t>February 17</w:t>
      </w:r>
      <w:r w:rsidR="00C45543">
        <w:t>, 2022</w:t>
      </w:r>
      <w:r w:rsidR="0078431C">
        <w:t xml:space="preserve"> </w:t>
      </w:r>
      <w:r w:rsidR="00EE4225">
        <w:t xml:space="preserve">for </w:t>
      </w:r>
      <w:r w:rsidR="00F722F1">
        <w:t xml:space="preserve">the </w:t>
      </w:r>
      <w:r w:rsidR="00EE4225">
        <w:t>Staff</w:t>
      </w:r>
      <w:r w:rsidR="00F722F1">
        <w:t xml:space="preserve"> </w:t>
      </w:r>
      <w:r w:rsidR="00C76105">
        <w:t xml:space="preserve">(Staff) </w:t>
      </w:r>
      <w:r w:rsidR="00F722F1">
        <w:t>of the Public Utility Commission of Texas (</w:t>
      </w:r>
      <w:r w:rsidR="00C76105">
        <w:t>Commission</w:t>
      </w:r>
      <w:r w:rsidR="00F722F1">
        <w:t>)</w:t>
      </w:r>
      <w:r w:rsidR="00EE4225">
        <w:t xml:space="preserve"> to file </w:t>
      </w:r>
      <w:r w:rsidR="00BA5EDB">
        <w:t>a recommendation on sufficiency of</w:t>
      </w:r>
      <w:r w:rsidR="00EE4225">
        <w:t xml:space="preserve"> notice. Therefore, this pleading is timely filed</w:t>
      </w:r>
      <w:r w:rsidR="005E1C8E">
        <w:t>.</w:t>
      </w:r>
    </w:p>
    <w:p w14:paraId="0654A78A" w14:textId="77777777" w:rsidR="00870785" w:rsidRDefault="00870785" w:rsidP="00B275A1">
      <w:pPr>
        <w:spacing w:line="360" w:lineRule="auto"/>
      </w:pPr>
    </w:p>
    <w:p w14:paraId="0A3D1BE8" w14:textId="77777777" w:rsidR="00743061" w:rsidRPr="00CD051F" w:rsidRDefault="00743061" w:rsidP="00743061">
      <w:pPr>
        <w:numPr>
          <w:ilvl w:val="0"/>
          <w:numId w:val="1"/>
        </w:numPr>
        <w:spacing w:line="360" w:lineRule="auto"/>
        <w:contextualSpacing/>
        <w:jc w:val="center"/>
        <w:rPr>
          <w:b/>
        </w:rPr>
      </w:pPr>
      <w:r w:rsidRPr="006F4FBF">
        <w:rPr>
          <w:b/>
        </w:rPr>
        <w:t xml:space="preserve">REQUEST FOR </w:t>
      </w:r>
      <w:r>
        <w:rPr>
          <w:b/>
        </w:rPr>
        <w:t>AMENDED PROCEDURAL SCHEDULE</w:t>
      </w:r>
    </w:p>
    <w:p w14:paraId="42FA7641" w14:textId="218D35E0" w:rsidR="00C85E22" w:rsidRDefault="000E2677" w:rsidP="00125C76">
      <w:pPr>
        <w:spacing w:line="360" w:lineRule="auto"/>
        <w:ind w:firstLine="720"/>
      </w:pPr>
      <w:r>
        <w:t xml:space="preserve">Commission </w:t>
      </w:r>
      <w:r w:rsidR="00743061">
        <w:t xml:space="preserve">Staff requests that its deadline to file its recommendation on sufficiency of notice be extended to </w:t>
      </w:r>
      <w:r>
        <w:t>February 25</w:t>
      </w:r>
      <w:r w:rsidR="006A616A">
        <w:t>, 2022</w:t>
      </w:r>
      <w:r w:rsidR="00D072E1">
        <w:t>.</w:t>
      </w:r>
      <w:r w:rsidR="00423BE2">
        <w:t xml:space="preserve"> Under</w:t>
      </w:r>
      <w:r w:rsidR="00423BE2" w:rsidRPr="006F4FBF">
        <w:t xml:space="preserve"> 16 Texas Administrative Code § 22.4(b), </w:t>
      </w:r>
      <w:r>
        <w:t xml:space="preserve">Commission </w:t>
      </w:r>
      <w:r w:rsidR="00423BE2" w:rsidRPr="006F4FBF">
        <w:t>Staff may request that the time allowed for filing any documents be extended for good cause.</w:t>
      </w:r>
      <w:r w:rsidR="00423BE2">
        <w:t xml:space="preserve"> </w:t>
      </w:r>
      <w:r>
        <w:t xml:space="preserve">The Applicants filed additional information in the docket on February 17, 2022 and Commission Staff has not </w:t>
      </w:r>
      <w:r w:rsidR="006D0EEF">
        <w:t>had time to take into account the additional information</w:t>
      </w:r>
      <w:r w:rsidR="00310A74">
        <w:t xml:space="preserve">. Accordingly, </w:t>
      </w:r>
      <w:r w:rsidR="00125C76">
        <w:t xml:space="preserve">Commission </w:t>
      </w:r>
      <w:r w:rsidR="00310A74">
        <w:t xml:space="preserve">Staff needs additional time to </w:t>
      </w:r>
      <w:r w:rsidR="006D0EEF">
        <w:t>review the supplemental information</w:t>
      </w:r>
      <w:r w:rsidR="00310A74">
        <w:t>.</w:t>
      </w:r>
    </w:p>
    <w:p w14:paraId="5D503E3D" w14:textId="6A7082CC" w:rsidR="00125C76" w:rsidRDefault="00125C76" w:rsidP="00125C76">
      <w:pPr>
        <w:spacing w:line="360" w:lineRule="auto"/>
        <w:ind w:firstLine="720"/>
      </w:pPr>
    </w:p>
    <w:p w14:paraId="7956C7BD" w14:textId="113992A0" w:rsidR="00125C76" w:rsidRDefault="00125C76" w:rsidP="00125C76">
      <w:pPr>
        <w:spacing w:line="360" w:lineRule="auto"/>
        <w:ind w:firstLine="720"/>
      </w:pPr>
    </w:p>
    <w:p w14:paraId="68BACC6E" w14:textId="61417CAA" w:rsidR="00125C76" w:rsidRDefault="00125C76" w:rsidP="00125C76">
      <w:pPr>
        <w:spacing w:line="360" w:lineRule="auto"/>
        <w:ind w:firstLine="720"/>
      </w:pPr>
    </w:p>
    <w:p w14:paraId="28586465" w14:textId="77777777" w:rsidR="00125C76" w:rsidRPr="00125C76" w:rsidRDefault="00125C76" w:rsidP="00125C76">
      <w:pPr>
        <w:spacing w:line="360" w:lineRule="auto"/>
        <w:ind w:firstLine="720"/>
      </w:pPr>
    </w:p>
    <w:p w14:paraId="41D074E1" w14:textId="77777777" w:rsidR="00D072E1" w:rsidRPr="00006925" w:rsidRDefault="00D072E1" w:rsidP="00D072E1">
      <w:pPr>
        <w:keepNext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ab/>
      </w:r>
      <w:r w:rsidRPr="00006925">
        <w:rPr>
          <w:b/>
        </w:rPr>
        <w:t>PROCEDURAL SCHEDULE</w:t>
      </w:r>
    </w:p>
    <w:p w14:paraId="7520BAD2" w14:textId="5CEA4D5A" w:rsidR="00D072E1" w:rsidRPr="00006925" w:rsidRDefault="00D072E1" w:rsidP="00D072E1">
      <w:pPr>
        <w:spacing w:line="360" w:lineRule="auto"/>
        <w:ind w:firstLine="720"/>
      </w:pPr>
      <w:r>
        <w:t>T</w:t>
      </w:r>
      <w:r w:rsidRPr="00006925">
        <w:t>herefore</w:t>
      </w:r>
      <w:r>
        <w:t>, Staff</w:t>
      </w:r>
      <w:r w:rsidRPr="00006925"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D072E1" w:rsidRPr="00006925" w14:paraId="2D8655B0" w14:textId="77777777" w:rsidTr="00C17256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03ABF763" w14:textId="77777777" w:rsidR="00D072E1" w:rsidRPr="00006925" w:rsidRDefault="00D072E1" w:rsidP="00C17256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773E566C" w14:textId="77777777" w:rsidR="00D072E1" w:rsidRPr="00006925" w:rsidRDefault="00D072E1" w:rsidP="00C17256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D072E1" w:rsidRPr="00006925" w14:paraId="1A294D09" w14:textId="77777777" w:rsidTr="00C1725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1889A792" w14:textId="3631E688" w:rsidR="00D072E1" w:rsidRPr="00006925" w:rsidRDefault="00D072E1" w:rsidP="00C1725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 xml:space="preserve">Deadline for </w:t>
            </w:r>
            <w:r w:rsidR="00125C76">
              <w:rPr>
                <w:rFonts w:eastAsia="Calibri"/>
                <w:szCs w:val="24"/>
              </w:rPr>
              <w:t xml:space="preserve">Commission </w:t>
            </w:r>
            <w:r w:rsidRPr="00006925">
              <w:rPr>
                <w:rFonts w:eastAsia="Calibri"/>
                <w:szCs w:val="24"/>
              </w:rPr>
              <w:t>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3EE5B16" w14:textId="1BFF0FEB" w:rsidR="00D072E1" w:rsidRPr="00D072E1" w:rsidRDefault="006D0EEF" w:rsidP="00D072E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February 25</w:t>
            </w:r>
            <w:r w:rsidR="00D072E1" w:rsidRPr="00D072E1">
              <w:rPr>
                <w:szCs w:val="24"/>
              </w:rPr>
              <w:t>, 2022</w:t>
            </w:r>
          </w:p>
        </w:tc>
      </w:tr>
      <w:tr w:rsidR="00D072E1" w:rsidRPr="00006925" w14:paraId="17A6B10A" w14:textId="77777777" w:rsidTr="00C1725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3D7D176E" w14:textId="77777777" w:rsidR="00D072E1" w:rsidRPr="00006925" w:rsidRDefault="00D072E1" w:rsidP="00C1725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2F8A38B" w14:textId="77777777" w:rsidR="00D072E1" w:rsidRPr="00D072E1" w:rsidRDefault="00D072E1" w:rsidP="00D072E1">
            <w:pPr>
              <w:keepNext/>
              <w:jc w:val="center"/>
              <w:rPr>
                <w:szCs w:val="24"/>
              </w:rPr>
            </w:pPr>
            <w:r w:rsidRPr="00D072E1">
              <w:rPr>
                <w:szCs w:val="24"/>
              </w:rPr>
              <w:t>30 days after notice is issued</w:t>
            </w:r>
          </w:p>
        </w:tc>
      </w:tr>
    </w:tbl>
    <w:p w14:paraId="70E2802F" w14:textId="77777777" w:rsidR="00D072E1" w:rsidRDefault="00D072E1" w:rsidP="00D072E1">
      <w:pPr>
        <w:spacing w:line="360" w:lineRule="auto"/>
        <w:jc w:val="left"/>
        <w:rPr>
          <w:szCs w:val="24"/>
        </w:rPr>
      </w:pPr>
    </w:p>
    <w:p w14:paraId="3C5C7AB8" w14:textId="77777777" w:rsidR="00D072E1" w:rsidRPr="00006925" w:rsidRDefault="00D072E1" w:rsidP="00D072E1">
      <w:pPr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ab/>
        <w:t>C</w:t>
      </w:r>
      <w:r w:rsidRPr="00006925">
        <w:rPr>
          <w:b/>
        </w:rPr>
        <w:t>ONCLUSION</w:t>
      </w:r>
    </w:p>
    <w:p w14:paraId="31A229AE" w14:textId="4D4D2D6E" w:rsidR="006636B2" w:rsidRDefault="00D072E1" w:rsidP="006636B2">
      <w:pPr>
        <w:autoSpaceDE w:val="0"/>
        <w:autoSpaceDN w:val="0"/>
        <w:adjustRightInd w:val="0"/>
        <w:spacing w:line="360" w:lineRule="auto"/>
      </w:pPr>
      <w:r w:rsidRPr="00006925">
        <w:tab/>
      </w:r>
      <w:r w:rsidR="00125C76">
        <w:t xml:space="preserve">Commission </w:t>
      </w:r>
      <w:r w:rsidR="006636B2" w:rsidRPr="006636B2">
        <w:t>Staff respectfully requests the entry of an order amending the procedural schedule as proposed above.</w:t>
      </w:r>
    </w:p>
    <w:p w14:paraId="24D4C0DC" w14:textId="77777777" w:rsidR="00461FC7" w:rsidRPr="006636B2" w:rsidRDefault="00461FC7" w:rsidP="006636B2">
      <w:pPr>
        <w:autoSpaceDE w:val="0"/>
        <w:autoSpaceDN w:val="0"/>
        <w:adjustRightInd w:val="0"/>
        <w:spacing w:line="360" w:lineRule="auto"/>
      </w:pPr>
    </w:p>
    <w:p w14:paraId="260A4886" w14:textId="606F00A3" w:rsidR="004D07DE" w:rsidRDefault="00B275A1" w:rsidP="002C1177">
      <w:pPr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78026C">
        <w:rPr>
          <w:bCs/>
          <w:noProof/>
          <w:szCs w:val="24"/>
        </w:rPr>
        <w:t>February 17, 2022</w:t>
      </w:r>
      <w:r w:rsidRPr="00933084">
        <w:rPr>
          <w:bCs/>
          <w:szCs w:val="24"/>
        </w:rPr>
        <w:fldChar w:fldCharType="end"/>
      </w:r>
    </w:p>
    <w:p w14:paraId="738CF626" w14:textId="77777777" w:rsidR="002C1177" w:rsidRPr="002C1177" w:rsidRDefault="002C1177" w:rsidP="002C1177">
      <w:pPr>
        <w:spacing w:line="360" w:lineRule="auto"/>
      </w:pPr>
    </w:p>
    <w:p w14:paraId="01CBF5DC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08A3BBB0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C63FC5A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2D4AFA5" w14:textId="77777777" w:rsidR="00B275A1" w:rsidRPr="003F3549" w:rsidRDefault="00B275A1" w:rsidP="00B275A1"/>
    <w:p w14:paraId="64634F45" w14:textId="77777777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0E4E674" w14:textId="26714E98" w:rsidR="00B275A1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63E0F1A9" w14:textId="47A3D56F" w:rsidR="006636B2" w:rsidRDefault="006636B2" w:rsidP="00B275A1">
      <w:pPr>
        <w:contextualSpacing/>
        <w:rPr>
          <w:szCs w:val="24"/>
        </w:rPr>
      </w:pPr>
    </w:p>
    <w:p w14:paraId="733FD285" w14:textId="20462C38" w:rsidR="006636B2" w:rsidRDefault="006636B2" w:rsidP="00B275A1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Marisa Lopez Wagley</w:t>
      </w:r>
    </w:p>
    <w:p w14:paraId="3F1B1A6A" w14:textId="0F59F967" w:rsidR="006636B2" w:rsidRPr="009B5177" w:rsidRDefault="006636B2" w:rsidP="00B275A1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Managing Attorney</w:t>
      </w:r>
    </w:p>
    <w:p w14:paraId="7869C88E" w14:textId="77777777" w:rsidR="00B275A1" w:rsidRDefault="00B275A1" w:rsidP="00B275A1">
      <w:pPr>
        <w:contextualSpacing/>
        <w:rPr>
          <w:szCs w:val="24"/>
        </w:rPr>
      </w:pPr>
    </w:p>
    <w:p w14:paraId="306E3C81" w14:textId="77777777" w:rsidR="00C81B3C" w:rsidRPr="001B53C2" w:rsidRDefault="00C81B3C" w:rsidP="00C81B3C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1013E61A" w14:textId="77777777" w:rsidR="00C81B3C" w:rsidRPr="001B53C2" w:rsidRDefault="00C81B3C" w:rsidP="00C81B3C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p w14:paraId="666F20A0" w14:textId="77777777" w:rsidR="00C81B3C" w:rsidRPr="0058625A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State Bar No. 24097146</w:t>
      </w:r>
    </w:p>
    <w:p w14:paraId="50438845" w14:textId="77777777" w:rsidR="00C81B3C" w:rsidRPr="0058625A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1701 N. Congress Avenue</w:t>
      </w:r>
    </w:p>
    <w:p w14:paraId="49CF995B" w14:textId="77777777" w:rsidR="00C81B3C" w:rsidRPr="0058625A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P.O. Box 13326</w:t>
      </w:r>
    </w:p>
    <w:p w14:paraId="3C3B0D2D" w14:textId="77777777" w:rsidR="00C81B3C" w:rsidRPr="0058625A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Austin, Texas 78711-3326</w:t>
      </w:r>
    </w:p>
    <w:p w14:paraId="40755E60" w14:textId="77777777" w:rsidR="00C81B3C" w:rsidRPr="0058625A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936-7265</w:t>
      </w:r>
    </w:p>
    <w:p w14:paraId="71B25958" w14:textId="77777777" w:rsidR="00C81B3C" w:rsidRPr="0058625A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936-7268 (facsimile)</w:t>
      </w:r>
    </w:p>
    <w:p w14:paraId="621A8851" w14:textId="77777777" w:rsidR="00C81B3C" w:rsidRPr="00C25022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kourtnee.jinks@puc.texas.gov</w:t>
      </w:r>
    </w:p>
    <w:p w14:paraId="3455AE78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5612F926" w14:textId="621039FA" w:rsidR="00D072E1" w:rsidRDefault="00D072E1" w:rsidP="00EE4225">
      <w:pPr>
        <w:jc w:val="center"/>
        <w:rPr>
          <w:b/>
          <w:caps/>
          <w:szCs w:val="24"/>
        </w:rPr>
      </w:pPr>
    </w:p>
    <w:p w14:paraId="238D0A02" w14:textId="74C5AE90" w:rsidR="00125C76" w:rsidRDefault="00125C76" w:rsidP="00EE4225">
      <w:pPr>
        <w:jc w:val="center"/>
        <w:rPr>
          <w:b/>
          <w:caps/>
          <w:szCs w:val="24"/>
        </w:rPr>
      </w:pPr>
    </w:p>
    <w:p w14:paraId="5EC6C139" w14:textId="09EF8BBD" w:rsidR="00125C76" w:rsidRDefault="00125C76" w:rsidP="00EE4225">
      <w:pPr>
        <w:jc w:val="center"/>
        <w:rPr>
          <w:b/>
          <w:caps/>
          <w:szCs w:val="24"/>
        </w:rPr>
      </w:pPr>
    </w:p>
    <w:p w14:paraId="45D097F1" w14:textId="6E61E0EC" w:rsidR="00125C76" w:rsidRDefault="00125C76" w:rsidP="00EE4225">
      <w:pPr>
        <w:jc w:val="center"/>
        <w:rPr>
          <w:b/>
          <w:caps/>
          <w:szCs w:val="24"/>
        </w:rPr>
      </w:pPr>
    </w:p>
    <w:p w14:paraId="3BFEBEE9" w14:textId="36EED02E" w:rsidR="00125C76" w:rsidRDefault="00125C76" w:rsidP="00EE4225">
      <w:pPr>
        <w:jc w:val="center"/>
        <w:rPr>
          <w:b/>
          <w:caps/>
          <w:szCs w:val="24"/>
        </w:rPr>
      </w:pPr>
    </w:p>
    <w:p w14:paraId="25E3DF70" w14:textId="77777777" w:rsidR="00125C76" w:rsidRDefault="00125C76" w:rsidP="00EE4225">
      <w:pPr>
        <w:jc w:val="center"/>
        <w:rPr>
          <w:b/>
          <w:caps/>
          <w:szCs w:val="24"/>
        </w:rPr>
      </w:pPr>
    </w:p>
    <w:p w14:paraId="30ED128E" w14:textId="777777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B0349A" w:rsidRPr="00B0349A">
        <w:rPr>
          <w:b/>
          <w:caps/>
          <w:szCs w:val="24"/>
        </w:rPr>
        <w:t>52</w:t>
      </w:r>
      <w:r w:rsidR="00C37DDA">
        <w:rPr>
          <w:b/>
          <w:caps/>
          <w:szCs w:val="24"/>
        </w:rPr>
        <w:t>6</w:t>
      </w:r>
      <w:r w:rsidR="00B0349A" w:rsidRPr="00B0349A">
        <w:rPr>
          <w:b/>
          <w:caps/>
          <w:szCs w:val="24"/>
        </w:rPr>
        <w:t>32</w:t>
      </w:r>
    </w:p>
    <w:p w14:paraId="11ED8CB5" w14:textId="77777777" w:rsidR="00EE4225" w:rsidRPr="005675BB" w:rsidRDefault="00EE4225" w:rsidP="00EE4225">
      <w:pPr>
        <w:jc w:val="center"/>
        <w:rPr>
          <w:b/>
          <w:szCs w:val="24"/>
        </w:rPr>
      </w:pPr>
    </w:p>
    <w:p w14:paraId="613BBB4B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B8D0749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7C5D4997" w14:textId="3BA36212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78026C">
        <w:rPr>
          <w:noProof/>
          <w:szCs w:val="24"/>
        </w:rPr>
        <w:t>February 17,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21DD3066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4105602E" w14:textId="77777777" w:rsidR="00C81B3C" w:rsidRPr="001B53C2" w:rsidRDefault="00C81B3C" w:rsidP="00C81B3C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0D0157C5" w14:textId="3473ECEE" w:rsidR="00030162" w:rsidRPr="00C81B3C" w:rsidRDefault="00C81B3C" w:rsidP="00C81B3C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sectPr w:rsidR="00030162" w:rsidRPr="00C81B3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07B37" w14:textId="77777777" w:rsidR="00907AD8" w:rsidRDefault="00907AD8" w:rsidP="00645DF3">
      <w:r>
        <w:separator/>
      </w:r>
    </w:p>
  </w:endnote>
  <w:endnote w:type="continuationSeparator" w:id="0">
    <w:p w14:paraId="38523D57" w14:textId="77777777" w:rsidR="00907AD8" w:rsidRDefault="00907AD8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BBF9" w14:textId="77777777" w:rsidR="00F722F1" w:rsidRPr="00F722F1" w:rsidRDefault="00F722F1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Pr="00F722F1">
      <w:rPr>
        <w:noProof/>
        <w:sz w:val="20"/>
      </w:rPr>
      <w:t>2</w:t>
    </w:r>
    <w:r w:rsidRPr="00F722F1">
      <w:rPr>
        <w:noProof/>
        <w:sz w:val="20"/>
      </w:rPr>
      <w:fldChar w:fldCharType="end"/>
    </w:r>
  </w:p>
  <w:p w14:paraId="234C03DE" w14:textId="77777777" w:rsidR="00F722F1" w:rsidRDefault="00F72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2E27D" w14:textId="77777777" w:rsidR="00907AD8" w:rsidRDefault="00907AD8" w:rsidP="00645DF3">
      <w:r>
        <w:separator/>
      </w:r>
    </w:p>
  </w:footnote>
  <w:footnote w:type="continuationSeparator" w:id="0">
    <w:p w14:paraId="4EA7E450" w14:textId="77777777" w:rsidR="00907AD8" w:rsidRDefault="00907AD8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47EB"/>
    <w:rsid w:val="00030162"/>
    <w:rsid w:val="00032BB5"/>
    <w:rsid w:val="00033123"/>
    <w:rsid w:val="00042BEF"/>
    <w:rsid w:val="0005059E"/>
    <w:rsid w:val="0006088B"/>
    <w:rsid w:val="00063447"/>
    <w:rsid w:val="000A09D2"/>
    <w:rsid w:val="000A775A"/>
    <w:rsid w:val="000B6660"/>
    <w:rsid w:val="000E252D"/>
    <w:rsid w:val="000E2677"/>
    <w:rsid w:val="001208F1"/>
    <w:rsid w:val="00120C64"/>
    <w:rsid w:val="00125C76"/>
    <w:rsid w:val="00137659"/>
    <w:rsid w:val="00166033"/>
    <w:rsid w:val="00171E15"/>
    <w:rsid w:val="001C4399"/>
    <w:rsid w:val="001C6FC8"/>
    <w:rsid w:val="001C7CF1"/>
    <w:rsid w:val="001E3591"/>
    <w:rsid w:val="001E6E8B"/>
    <w:rsid w:val="00205340"/>
    <w:rsid w:val="002351B3"/>
    <w:rsid w:val="002445CA"/>
    <w:rsid w:val="00264B5B"/>
    <w:rsid w:val="0028144C"/>
    <w:rsid w:val="00290BF9"/>
    <w:rsid w:val="00292ED1"/>
    <w:rsid w:val="002A0B7C"/>
    <w:rsid w:val="002B1F62"/>
    <w:rsid w:val="002C1177"/>
    <w:rsid w:val="002F500B"/>
    <w:rsid w:val="00310A74"/>
    <w:rsid w:val="003147B0"/>
    <w:rsid w:val="00323340"/>
    <w:rsid w:val="0035731D"/>
    <w:rsid w:val="003C1C18"/>
    <w:rsid w:val="003C3971"/>
    <w:rsid w:val="003D1641"/>
    <w:rsid w:val="003F35E2"/>
    <w:rsid w:val="003F73A0"/>
    <w:rsid w:val="00411B11"/>
    <w:rsid w:val="00423BE2"/>
    <w:rsid w:val="0043060F"/>
    <w:rsid w:val="00431C9F"/>
    <w:rsid w:val="00456683"/>
    <w:rsid w:val="00461FC7"/>
    <w:rsid w:val="00463FB0"/>
    <w:rsid w:val="00490495"/>
    <w:rsid w:val="004A27E1"/>
    <w:rsid w:val="004A3E0E"/>
    <w:rsid w:val="004B1006"/>
    <w:rsid w:val="004C7F32"/>
    <w:rsid w:val="004D07DE"/>
    <w:rsid w:val="004E6A0A"/>
    <w:rsid w:val="00504592"/>
    <w:rsid w:val="00507E26"/>
    <w:rsid w:val="005676FC"/>
    <w:rsid w:val="00585FC3"/>
    <w:rsid w:val="005A2A7C"/>
    <w:rsid w:val="005C562F"/>
    <w:rsid w:val="005D3FA7"/>
    <w:rsid w:val="005E1C8E"/>
    <w:rsid w:val="005F4A66"/>
    <w:rsid w:val="00606F27"/>
    <w:rsid w:val="006125E8"/>
    <w:rsid w:val="00613536"/>
    <w:rsid w:val="0063320E"/>
    <w:rsid w:val="00635499"/>
    <w:rsid w:val="006365DD"/>
    <w:rsid w:val="00640FEE"/>
    <w:rsid w:val="00645DF3"/>
    <w:rsid w:val="00656641"/>
    <w:rsid w:val="00657E88"/>
    <w:rsid w:val="006636B2"/>
    <w:rsid w:val="006A616A"/>
    <w:rsid w:val="006B000C"/>
    <w:rsid w:val="006C4514"/>
    <w:rsid w:val="006D0EEF"/>
    <w:rsid w:val="006D2533"/>
    <w:rsid w:val="006D7224"/>
    <w:rsid w:val="00703B2A"/>
    <w:rsid w:val="00743061"/>
    <w:rsid w:val="00751AFE"/>
    <w:rsid w:val="0078026C"/>
    <w:rsid w:val="0078431C"/>
    <w:rsid w:val="00791EAD"/>
    <w:rsid w:val="00795005"/>
    <w:rsid w:val="007A38DC"/>
    <w:rsid w:val="007B76C9"/>
    <w:rsid w:val="007D48E6"/>
    <w:rsid w:val="007E1CB6"/>
    <w:rsid w:val="007E341B"/>
    <w:rsid w:val="00804879"/>
    <w:rsid w:val="0082240B"/>
    <w:rsid w:val="008462B8"/>
    <w:rsid w:val="00870785"/>
    <w:rsid w:val="00870E52"/>
    <w:rsid w:val="00876AE6"/>
    <w:rsid w:val="008C267D"/>
    <w:rsid w:val="008D2491"/>
    <w:rsid w:val="008E46F6"/>
    <w:rsid w:val="00902A0C"/>
    <w:rsid w:val="00907AD8"/>
    <w:rsid w:val="009250C2"/>
    <w:rsid w:val="0093013E"/>
    <w:rsid w:val="00935EFA"/>
    <w:rsid w:val="009474E8"/>
    <w:rsid w:val="00947506"/>
    <w:rsid w:val="00965E35"/>
    <w:rsid w:val="00973F1F"/>
    <w:rsid w:val="0098073C"/>
    <w:rsid w:val="00981591"/>
    <w:rsid w:val="00997247"/>
    <w:rsid w:val="009B3136"/>
    <w:rsid w:val="009D3789"/>
    <w:rsid w:val="00A03721"/>
    <w:rsid w:val="00A31D47"/>
    <w:rsid w:val="00A458EF"/>
    <w:rsid w:val="00A65430"/>
    <w:rsid w:val="00A6620E"/>
    <w:rsid w:val="00AB08FF"/>
    <w:rsid w:val="00AB3297"/>
    <w:rsid w:val="00AB7B81"/>
    <w:rsid w:val="00AE60D1"/>
    <w:rsid w:val="00B0349A"/>
    <w:rsid w:val="00B275A1"/>
    <w:rsid w:val="00B30D7F"/>
    <w:rsid w:val="00B362F1"/>
    <w:rsid w:val="00B45244"/>
    <w:rsid w:val="00B454D8"/>
    <w:rsid w:val="00B512BC"/>
    <w:rsid w:val="00B54BC7"/>
    <w:rsid w:val="00B7469A"/>
    <w:rsid w:val="00BA5EDB"/>
    <w:rsid w:val="00BB6041"/>
    <w:rsid w:val="00BB7A34"/>
    <w:rsid w:val="00BC0089"/>
    <w:rsid w:val="00BC1C26"/>
    <w:rsid w:val="00BD7C4B"/>
    <w:rsid w:val="00C17256"/>
    <w:rsid w:val="00C311D9"/>
    <w:rsid w:val="00C37DDA"/>
    <w:rsid w:val="00C45543"/>
    <w:rsid w:val="00C4595E"/>
    <w:rsid w:val="00C52FC2"/>
    <w:rsid w:val="00C71645"/>
    <w:rsid w:val="00C76105"/>
    <w:rsid w:val="00C81B3C"/>
    <w:rsid w:val="00C85E22"/>
    <w:rsid w:val="00CA56E5"/>
    <w:rsid w:val="00CB7D32"/>
    <w:rsid w:val="00CD1A92"/>
    <w:rsid w:val="00CD2BEF"/>
    <w:rsid w:val="00D072E1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1504"/>
    <w:rsid w:val="00DD041C"/>
    <w:rsid w:val="00DE0CDE"/>
    <w:rsid w:val="00DF5357"/>
    <w:rsid w:val="00E12DCC"/>
    <w:rsid w:val="00E253E8"/>
    <w:rsid w:val="00E371D2"/>
    <w:rsid w:val="00E71EC1"/>
    <w:rsid w:val="00E87CAE"/>
    <w:rsid w:val="00E9635B"/>
    <w:rsid w:val="00EA2072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6CB0"/>
    <w:rsid w:val="00F70772"/>
    <w:rsid w:val="00F71D7C"/>
    <w:rsid w:val="00F722F1"/>
    <w:rsid w:val="00F764AE"/>
    <w:rsid w:val="00F76E6C"/>
    <w:rsid w:val="00F82856"/>
    <w:rsid w:val="00F85365"/>
    <w:rsid w:val="00FB20C0"/>
    <w:rsid w:val="00FB5EB9"/>
    <w:rsid w:val="00FB7999"/>
    <w:rsid w:val="00FC0B83"/>
    <w:rsid w:val="097D00FC"/>
    <w:rsid w:val="1CFB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71EE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B3C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2427B-A749-419B-BA14-7778F7D5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2022-02-17T01:41:00Z</dcterms:created>
  <dcterms:modified xsi:type="dcterms:W3CDTF">2022-02-17T19:59:00Z</dcterms:modified>
</cp:coreProperties>
</file>